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31" w:rsidRDefault="00366C31" w:rsidP="00366C31">
      <w:pPr>
        <w:spacing w:after="0" w:line="240" w:lineRule="auto"/>
        <w:rPr>
          <w:rFonts w:ascii="Tahoma" w:eastAsia="Times New Roman" w:hAnsi="Tahoma" w:cs="Tahoma"/>
          <w:b/>
          <w:bCs/>
          <w:color w:val="2E3192"/>
          <w:sz w:val="33"/>
          <w:szCs w:val="33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92871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31" w:rsidRDefault="00366C31" w:rsidP="00366C31">
      <w:pPr>
        <w:spacing w:after="0" w:line="240" w:lineRule="auto"/>
        <w:rPr>
          <w:rFonts w:ascii="Tahoma" w:eastAsia="Times New Roman" w:hAnsi="Tahoma" w:cs="Tahoma"/>
          <w:b/>
          <w:bCs/>
          <w:color w:val="2E3192"/>
          <w:sz w:val="33"/>
          <w:szCs w:val="33"/>
          <w:lang w:val="en-US" w:eastAsia="ru-RU"/>
        </w:rPr>
      </w:pPr>
    </w:p>
    <w:p w:rsidR="00366C31" w:rsidRDefault="00366C31" w:rsidP="00366C31">
      <w:pPr>
        <w:spacing w:after="0" w:line="240" w:lineRule="auto"/>
        <w:rPr>
          <w:rFonts w:ascii="Tahoma" w:eastAsia="Times New Roman" w:hAnsi="Tahoma" w:cs="Tahoma"/>
          <w:b/>
          <w:bCs/>
          <w:color w:val="2E3192"/>
          <w:sz w:val="33"/>
          <w:szCs w:val="33"/>
          <w:lang w:val="en-US" w:eastAsia="ru-RU"/>
        </w:rPr>
      </w:pPr>
    </w:p>
    <w:p w:rsidR="00366C31" w:rsidRPr="00EA77E5" w:rsidRDefault="00366C31" w:rsidP="0036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</w:pPr>
      <w:r w:rsidRPr="00EA77E5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t>На самом западе России</w:t>
      </w:r>
    </w:p>
    <w:p w:rsidR="00366C31" w:rsidRPr="00EA77E5" w:rsidRDefault="00366C31" w:rsidP="0036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</w:pPr>
      <w:r w:rsidRPr="00EA77E5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t>5 дней / 4 ночи   (пятница-вторник)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3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366C3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программе тура: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Экскурсии: Обзорная по Калининграду, НП Куршская коса (пос. Лесное - пос. Рыбачи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Дюна Эфа), "Янтарный берег" (пос. Янтарный - г. Светлогорск), "Город крепость ( Трехмерная панорама "Кёнигсберг -45. 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Последний штурм, форт "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Денхофф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"), "О кирхах, рыцарях и замках"+ дегустация пива в замке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Нессельбек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End"/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89C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b/>
          <w:bCs/>
          <w:color w:val="00889C"/>
          <w:sz w:val="24"/>
          <w:szCs w:val="24"/>
          <w:lang w:eastAsia="ru-RU"/>
        </w:rPr>
        <w:t>1 День, пятница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Рекомендации по приезду: 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самолете из Москвы: рейсы U6371, UT 393, SU 1000, SU 1002 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поезде из Москвы: поезд №29 «Янтарь»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самолете из Санкт-Петербурга: рейсы SU 6323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братите внимание, что экскурсия в последний день заканчивается в 15:00. Если вы планируете в этот день отъезд на поезде №30 , то учтите, что местное время отправления 13:18. 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вашего удобства (чтобы не пропускать экскурсию) рекомендуем продлить проживание на дополнительные сутки и уехать поездом на следующий день, либо выбрать четырехдневный тур «Очарование Балтики» с дополнительной ночь в отеле.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Прибытие в Калининградскую область. Трансфер до гостиницы по желанию за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лату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Заселение в гостиницу после экскурсии.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Внимание: в программе прописано точное время начала экскурсий (время местное). Убедительная просьба не опаздывать, автобус отправляется по расписанию. Телефон дежурного менеджера 89052438822. 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 период с 1 февраля до 31 мая и с 1 сентября до 31 декабря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Экскурсия по Калининграду,5-5,5 ч.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13:10 посадка от гостиницы Калининград (Ленинский пр. 81)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13:30 посадка от гостиницы Турист (ул.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А.Невского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53)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Обзорная экскурсия с осмотром главных достопримечательностей города: площадь Победы, скульптура «Борющиеся зубры» перед зданием Земельного суда Кёнигсберга, памятник Петру I перед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штабом Балтийского флота, драматический театр, район старых немецких вилл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Амалиенау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оборонительные укрепления города, Королевские и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Росгартенские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ворота. Вы посетите единственный в нашей стране Музей янтаря, который располагается в крепостной башне середины XIX века в центре Калининграда, на берегу живописного озера. Вы обязательно прогуляетесь у 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стен Кафедрального собора (образец северогерманской готики XIV века), где находится могила знаменитого философа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И.Канта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Посещение Кафедрального собора познакомит Вас с историей главной церкви города, университета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Альбертины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и, конечно, самого Кёнигсберга. Посещение Музея марципана в Бранденбургских воротах.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 период с 31 мая до 31 августа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Экскурсия «Янтарный Берег»,8ч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13:45 посадка от гостиницы Калининград (Ленинский пр. 81)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14:10 посадка от гостиницы Турист (ул.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А.Невского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53)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Маршрут: пос. Янтарный-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ветлогорск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Знакомство с посёлком Янтарный, довоенный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Пальмникен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туристы получат диплом «Янтарного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старателя».Также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Исторический центр 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Янтарного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расположен рядом с лютеранской церковью 1892г. Вы совершите прогулку к морю мимо здания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Шлосс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-Отеля,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по мировым стандартам, пляжа.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 время экскурсии вы посетите зал с динозаврами, где увидите реконструкцию древнего леса, в котором образовывался янтарь. Жившие в ту пору динозавры двигаются и рычат. Здесь представлена уникальная коллекция камней с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инклюзами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янтарь и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янтароподобные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смолы из разных стран. 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Далее мы познакомимся с достопримечательностями Светлогорска-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Раушена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Курхаус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Брахерт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Наверх за отдельную плату Вы сможете подняться по канатной дороге. Шоппинг, магазины янтаря, свободное время на обед.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89C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b/>
          <w:bCs/>
          <w:color w:val="00889C"/>
          <w:sz w:val="24"/>
          <w:szCs w:val="24"/>
          <w:lang w:eastAsia="ru-RU"/>
        </w:rPr>
        <w:t>2 День, суббота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Экскурсия в НП Куршская коса, 8-8,5ч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09:40 посадка от гостиницы Калининград (Ленинский пр. 81)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10:00 посадка от гостиницы Турист (ул.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А.Невского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53)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Маршрут: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.Л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есное-пос.Рыбачий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Дюна Эфа.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Эфа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ткуда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открывается всё многообразие ландшафтов косы-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море,залив,сосновые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леса, песчаная пустыня. В программе тура с апреля предусмотрено посещение Станции кольцевания птиц Зоологического института РАН, а до апреля - Музейного комплекса Национального парка и Музея русских суеверий. У вас будет возможность приобрести копченую рыбу, которая еще вчера 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плавала в заливе, продается она тут в изобилии.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Рыбный обед по желанию за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допплату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 500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/чел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89C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b/>
          <w:bCs/>
          <w:color w:val="00889C"/>
          <w:sz w:val="24"/>
          <w:szCs w:val="24"/>
          <w:lang w:eastAsia="ru-RU"/>
        </w:rPr>
        <w:t>3 День, воскресенье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 период с 1 февраля до 31 мая и с 1 сентября до 31 декабря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Экскурсия «Янтарный Берег», 8-8,5ч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09:00 посадка от гостиницы Турист (ул.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А.Невского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53)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09:20 посадка от гостиницы Калининград (Ленинский пр. 81)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Маршрут: пос. Янтарный – г. Светлогорск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Знакомство с посёлком Янтарный, довоенный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Пальмникен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Исторический центр 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Янтарного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расположен рядом с лютеранской церковью 1892г. Вы совершите прогулку к морю мимо здания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Шлосс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-Отеля,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по мировым стандартам, пляжа.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Далее мы познакомимся с достопримечательностями Светлогорска-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Раушена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Курхаус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Брахерт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Шоппинг, магазины янтаря. Обед за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лату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350руб/чел.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 время экскурсии вы посетите зал с динозаврами, где увидите реконструкцию древнего леса, в котором образовывался янтарь. Жившие в ту пору динозавры двигаются и рычат. Здесь представлена уникальная коллекция камней с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инклюзами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янтарь и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янтароподобные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смолы из разных стран. 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изготовлению янтарного сувенира своими руками, изделие каждому туристу в подарок, по желанию за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допплату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/чел, оплата на месте наличными.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 период с 31 мая до 31 августа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Экскурсия «Кёнигсберг и Калининград — прошлое и настоящее»,5-6ч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10:00 посадка от гостиницы Турист (ул.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А.Невского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53)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10:20 посадка от гостиницы Калининград (Ленинский пр. 81)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 время обзорной экскурсии по Калининграду - осмотр основных достопримечательностей и памятных мест. Вы посетите визитную карточку города - Кафедральный собор. У его стен находится могила великого немецкого философа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Иммануила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Канта. В соборе Вас ожидает встреча с уникальной экспозицией, рассказывающей о жизни Канта, об истории острова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Кнайпхоф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Валленродтской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библиотеке и многом другом. После чего мы посетим с экскурсией Музей Мирового Океана - самое крупное в мире научно-исследовательское судно «Витязь». 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желанию за доплату посещение Органного концерта в Кафедральном соборе (400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/чел 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оплата на месте). Либо свободное время в Рыбной деревне. Посещение района старых немецких вилл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Амалиенау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Прогулка по Рыбной деревне.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89C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b/>
          <w:bCs/>
          <w:color w:val="00889C"/>
          <w:sz w:val="24"/>
          <w:szCs w:val="24"/>
          <w:lang w:eastAsia="ru-RU"/>
        </w:rPr>
        <w:t>4 День, понедельник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Экскурсия «Город-крепость», 4-5 ч.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09:30 посадка от гостиницы Турист (ул.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А.Невского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53)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09:50 посадка от гостиницы Калининград (Ленинский пр. 81)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(Трехмерная панорама «Кенигсберг-45.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Последний штурм», форт 11 «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Денхофф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протяжении всей своей многовековой истории Кёнигсберг являлся городом-крепостью и оставался неприступным вплоть до апреля 1945 года.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Сохранившиеся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 Вас ожидает увлекательная экскурсия с проездом вдоль оборонительных укреплений внутреннего оборонительного кольца города: оборонительный вал, ров, башня Дона, бастион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Обертайх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казарма Кронпринц, бастион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Грольман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и, конечно, ворота города.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Посещение трёхмерной панорамы "Кёнигсберг-45. Последний штурм" в историко-художественном музее г. Калининграда, уникальная возможность под грохот орудий и звуки стрельбы оказаться в центре Кёнигсберга во время штурма города советскими 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войсками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апреле 1945 года. Вы будете наблюдать панораму не со стороны, а окажетесь внутри, в самой гуще событий.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увидите памятник Героям Первой Мировой Войны и мемориал «1200 гвардейцам»- главный памятник героям Второй мировой войны в Калининграде, прогуляетесь по парку Победы. 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затем побываете на линии внешней линии обороны Кёнигсберга и посетите один из фортов города. 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Посещение форта №11 «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Дёнхоф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Этот хорошо сохранившийся форт поразит вас мощью своих стен и хитроумностью устройства таких крепостей.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89C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b/>
          <w:bCs/>
          <w:color w:val="00889C"/>
          <w:sz w:val="24"/>
          <w:szCs w:val="24"/>
          <w:lang w:eastAsia="ru-RU"/>
        </w:rPr>
        <w:t>5 День, вторник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6C31" w:rsidRPr="00366C31" w:rsidRDefault="00366C31" w:rsidP="0036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Освобождение номеров.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 период с 1 февраля до 31 мая и с 1 сентября до 31 декабря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Экскурсия «О кирхах, рыцарях и замках» + дегустация пива в замке </w:t>
      </w:r>
      <w:proofErr w:type="spellStart"/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Нессельбек</w:t>
      </w:r>
      <w:proofErr w:type="spellEnd"/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6ч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09:00 посадка от гостиницы Турист (ул.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А.Невского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53)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09:20 посадка от гостиницы Калининград (Ленинский пр. 81)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(кирха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Арнау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замок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Вальдау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руины замка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Шаакен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замок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Несеельбек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как посетить Калининград, не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сфотографировав таинственные кирхи и замки. Мы обязательно осмотрим кирху 14 века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Арнау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(поселка Родники), Заедем в замок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Вальдау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поселке Низовье)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останавливалось Великое посольство Петра I. В музее замка Вам расскажут историю заселения этого края человеком с конца 3го века до н.э. до наших дней и историю самого замка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Вальдау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Затем посетим руины замка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Шаакен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(поселок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Некрасово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Его отличительной чертой является необычная восьмиугольная форма, подобных замков Тевтонский Орден никогда больше не строил. Экскурсия по руинам замка, 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 другие крепости в Пруссии был построен на месте прусского укрепления, окунет Вас в эпоху средневековья. Впечатления дополнит музей инквизиции в подвалах замка. Кроме того вы сможете сфотографироваться в рыцарских доспехах. В заключени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экскурсии мы попадем в сказочный замок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Нессельбек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где в изысканных интерьерах ресторана замка продегустируем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свежесваренное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пиво.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15:00-15:30 Прибытие в Калининград. По желанию за доплату трансфер в аэропорт.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 период с 31 мая до 31 августа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Экскурсия «Самый западный город России» 5-6 ч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10:00 посадка от гостиницы Турист (ул.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А.Невского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53)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10:25 посадка от гостиницы Калининград (Ленинский пр. 81)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Маршрут: Балтийск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 экскурсии в город Балтийск - ранее закрытую для свободного доступа базу Балтийского флота. Вы узнаете историю становления флота со времён основания его Петром I, которому в 1998 г. на городском пирсе установлен памятник. Вы увидите маяк знаменитого архитектора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Шинкеля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реформаторскую кирху, ставшую православной церковью и шведскую крепость, которая была построена ещё в середине XVII в. и которая и по сей день является действующим военным объектом. Увидите гавань — ворота в Калининградский торговый и военный порты, военные корабли и гражданские суда, стоящие у пристани морского канала и рядом с паромной переправой.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Увидите самый большой конный памятник в нашей стране, царице Елизавете Петровне (2004 г.). Пьедестал памятника оформлен в виде форта, со смотровой площадки которого Вашему взгляду откроется обширная панорама с видом на Балтийскую косу, морской пролив и корабли, стоящие на рейде. Прогуливаясь по молу и пляжу Балтийского моря, Вы почувствуете настоящий морской бриз.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15:00 Прибытие в Калининград. По желанию за доплату трансфер в аэропорт.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 стоимость тура входит: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транспортное и экскурсионное обслуживание, проживание 4 ночи, завтраки при проживании в гостиницах Вилла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Гламур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Турист,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Кайзерхоф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илеты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экологические сборы, при проживании в гостинице «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Кайзерхоф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бесплатное пользование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-зоной отеля.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Дополнительно оплачивается: трансферы (Аэропорт — отель 850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ж/д вокзал — отель 500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завтраки в отеле Вилла Татьяна на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Линенйой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250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/чел), в гостинице Калининград (350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/чел), в гостинице Ибис (590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/чел), обеды. В отеле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Кайзерхоф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предусмотрена доплата за номера с видом на реку и Кафедральный собор.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Допночи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туру - по основному прайсу.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Трансфер не является индивидуальным, может выполняться на микроавтобусе. В стоимость услуги входит: ожидание в зале прилета 30 минут от заявленного времени прибытия рейса. Если рейс задерживается, турист должен предупредить об этом туроператора по телефону 89052438822.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противном случае водитель вправе уехать из аэропорта. 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Посадка в экскурсионный автобус:</w:t>
      </w:r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туристы, проживающие в отеле Вилла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bookmarkStart w:id="0" w:name="_GoBack"/>
      <w:bookmarkEnd w:id="0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ламур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Вилла Татьяна — ходят на посадку в экскурсионный автобус 10 минут пешком к отелю Турист, ул.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Невского</w:t>
      </w:r>
      <w:proofErr w:type="spellEnd"/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53. Гости, проживающие в гостиницах </w:t>
      </w:r>
      <w:proofErr w:type="spell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Кайзерхоф</w:t>
      </w:r>
      <w:proofErr w:type="spell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Ибис, ходят на посадку </w:t>
      </w:r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гост. Калининград, Ленинский </w:t>
      </w:r>
      <w:proofErr w:type="spellStart"/>
      <w:proofErr w:type="gramStart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spellEnd"/>
      <w:proofErr w:type="gramEnd"/>
      <w:r w:rsidRPr="00366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81.</w:t>
      </w:r>
    </w:p>
    <w:p w:rsidR="00071D33" w:rsidRDefault="00071D33">
      <w:pPr>
        <w:rPr>
          <w:lang w:val="en-US"/>
        </w:rPr>
      </w:pPr>
    </w:p>
    <w:p w:rsidR="00DB3E5A" w:rsidRDefault="00DB3E5A"/>
    <w:p w:rsidR="005A1BAA" w:rsidRPr="005A1BAA" w:rsidRDefault="005A1BAA">
      <w:pPr>
        <w:rPr>
          <w:rFonts w:ascii="Times New Roman" w:hAnsi="Times New Roman" w:cs="Times New Roman"/>
          <w:b/>
          <w:sz w:val="24"/>
          <w:szCs w:val="24"/>
        </w:rPr>
      </w:pPr>
      <w:r w:rsidRPr="005A1BAA">
        <w:rPr>
          <w:rFonts w:ascii="Times New Roman" w:hAnsi="Times New Roman" w:cs="Times New Roman"/>
          <w:b/>
          <w:sz w:val="24"/>
          <w:szCs w:val="24"/>
        </w:rPr>
        <w:t>Стоимость тура на 1 человека в рублях:</w:t>
      </w:r>
    </w:p>
    <w:tbl>
      <w:tblPr>
        <w:tblStyle w:val="a6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560"/>
        <w:gridCol w:w="1134"/>
        <w:gridCol w:w="1275"/>
        <w:gridCol w:w="1560"/>
        <w:gridCol w:w="1275"/>
      </w:tblGrid>
      <w:tr w:rsidR="005A1BAA" w:rsidTr="005A1BAA">
        <w:tc>
          <w:tcPr>
            <w:tcW w:w="2269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AA">
              <w:rPr>
                <w:rFonts w:ascii="Times New Roman" w:hAnsi="Times New Roman" w:cs="Times New Roman"/>
                <w:b/>
                <w:sz w:val="24"/>
                <w:szCs w:val="24"/>
              </w:rPr>
              <w:t>Отель</w:t>
            </w:r>
          </w:p>
        </w:tc>
        <w:tc>
          <w:tcPr>
            <w:tcW w:w="198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A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 цены</w:t>
            </w: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AA">
              <w:rPr>
                <w:rFonts w:ascii="Times New Roman" w:hAnsi="Times New Roman" w:cs="Times New Roman"/>
                <w:b/>
                <w:sz w:val="24"/>
                <w:szCs w:val="24"/>
              </w:rPr>
              <w:t>2-х местное размещение</w:t>
            </w:r>
          </w:p>
        </w:tc>
        <w:tc>
          <w:tcPr>
            <w:tcW w:w="113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A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до 14 лет</w:t>
            </w:r>
          </w:p>
        </w:tc>
        <w:tc>
          <w:tcPr>
            <w:tcW w:w="1275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AA">
              <w:rPr>
                <w:rFonts w:ascii="Times New Roman" w:hAnsi="Times New Roman" w:cs="Times New Roman"/>
                <w:b/>
                <w:sz w:val="24"/>
                <w:szCs w:val="24"/>
              </w:rPr>
              <w:t>Третий в номере</w:t>
            </w: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BAA">
              <w:rPr>
                <w:rFonts w:ascii="Times New Roman" w:hAnsi="Times New Roman" w:cs="Times New Roman"/>
                <w:b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A1BAA">
              <w:rPr>
                <w:rFonts w:ascii="Times New Roman" w:hAnsi="Times New Roman" w:cs="Times New Roman"/>
                <w:b/>
                <w:sz w:val="24"/>
                <w:szCs w:val="24"/>
              </w:rPr>
              <w:t>местное</w:t>
            </w:r>
            <w:proofErr w:type="gramEnd"/>
            <w:r w:rsidRPr="005A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размещение</w:t>
            </w:r>
          </w:p>
        </w:tc>
        <w:tc>
          <w:tcPr>
            <w:tcW w:w="1275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AA">
              <w:rPr>
                <w:rFonts w:ascii="Times New Roman" w:hAnsi="Times New Roman" w:cs="Times New Roman"/>
                <w:b/>
                <w:sz w:val="24"/>
                <w:szCs w:val="24"/>
              </w:rPr>
              <w:t>Тип завтрака</w:t>
            </w:r>
          </w:p>
        </w:tc>
      </w:tr>
      <w:tr w:rsidR="005A1BAA" w:rsidTr="005A1BAA">
        <w:tc>
          <w:tcPr>
            <w:tcW w:w="2269" w:type="dxa"/>
          </w:tcPr>
          <w:p w:rsidR="005A1BAA" w:rsidRPr="008B4A2A" w:rsidRDefault="005A1BAA">
            <w:pP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hyperlink r:id="rId6" w:tgtFrame="_blank" w:history="1">
              <w:proofErr w:type="spellStart"/>
              <w:r w:rsidRPr="008B4A2A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6"/>
                  <w:szCs w:val="26"/>
                  <w:u w:val="single"/>
                  <w:lang w:eastAsia="ru-RU"/>
                </w:rPr>
                <w:t>Кайзерхоф</w:t>
              </w:r>
              <w:proofErr w:type="spellEnd"/>
              <w:r w:rsidRPr="008B4A2A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Pr="008B4A2A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6"/>
                  <w:szCs w:val="26"/>
                  <w:u w:val="single"/>
                  <w:lang w:eastAsia="ru-RU"/>
                </w:rPr>
                <w:t>Гелиопарк</w:t>
              </w:r>
              <w:proofErr w:type="spellEnd"/>
            </w:hyperlink>
            <w:r w:rsidRPr="008B4A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**** (стандартный)</w:t>
            </w:r>
          </w:p>
        </w:tc>
        <w:tc>
          <w:tcPr>
            <w:tcW w:w="198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31.05 по 31.08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01.09 по 31.12</w:t>
            </w: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22700</w:t>
            </w:r>
          </w:p>
        </w:tc>
        <w:tc>
          <w:tcPr>
            <w:tcW w:w="113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22700</w:t>
            </w:r>
          </w:p>
        </w:tc>
        <w:tc>
          <w:tcPr>
            <w:tcW w:w="1275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21800</w:t>
            </w: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34000</w:t>
            </w:r>
          </w:p>
        </w:tc>
        <w:tc>
          <w:tcPr>
            <w:tcW w:w="1275" w:type="dxa"/>
          </w:tcPr>
          <w:p w:rsidR="005A1BAA" w:rsidRPr="005A1BAA" w:rsidRDefault="005A1BAA">
            <w:pPr>
              <w:rPr>
                <w:sz w:val="26"/>
                <w:szCs w:val="26"/>
              </w:rPr>
            </w:pPr>
          </w:p>
        </w:tc>
      </w:tr>
      <w:tr w:rsidR="005A1BAA" w:rsidTr="005A1BAA">
        <w:tc>
          <w:tcPr>
            <w:tcW w:w="2269" w:type="dxa"/>
          </w:tcPr>
          <w:p w:rsidR="005A1BAA" w:rsidRPr="008B4A2A" w:rsidRDefault="005A1BAA">
            <w:pP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8B4A2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6"/>
                <w:szCs w:val="26"/>
                <w:u w:val="single"/>
                <w:lang w:eastAsia="ru-RU"/>
              </w:rPr>
              <w:lastRenderedPageBreak/>
              <w:t>Калининград</w:t>
            </w:r>
            <w:r w:rsidRPr="008B4A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*** (стандартный)</w:t>
            </w:r>
          </w:p>
        </w:tc>
        <w:tc>
          <w:tcPr>
            <w:tcW w:w="198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31.05 по 31.08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01.09 по 31.12</w:t>
            </w: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16800</w:t>
            </w:r>
          </w:p>
        </w:tc>
        <w:tc>
          <w:tcPr>
            <w:tcW w:w="113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16800</w:t>
            </w:r>
          </w:p>
        </w:tc>
        <w:tc>
          <w:tcPr>
            <w:tcW w:w="1275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16500</w:t>
            </w: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22000</w:t>
            </w:r>
          </w:p>
        </w:tc>
        <w:tc>
          <w:tcPr>
            <w:tcW w:w="1275" w:type="dxa"/>
          </w:tcPr>
          <w:p w:rsidR="005A1BAA" w:rsidRPr="005A1BAA" w:rsidRDefault="005A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завтрака</w:t>
            </w:r>
          </w:p>
        </w:tc>
      </w:tr>
      <w:tr w:rsidR="005A1BAA" w:rsidTr="005A1BAA">
        <w:tc>
          <w:tcPr>
            <w:tcW w:w="2269" w:type="dxa"/>
          </w:tcPr>
          <w:p w:rsidR="005A1BAA" w:rsidRPr="008B4A2A" w:rsidRDefault="005A1BAA">
            <w:pP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8B4A2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6"/>
                <w:szCs w:val="26"/>
                <w:u w:val="single"/>
                <w:lang w:eastAsia="ru-RU"/>
              </w:rPr>
              <w:t>Турист (Калининград)</w:t>
            </w:r>
            <w:r w:rsidRPr="008B4A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*** (стандартный)</w:t>
            </w:r>
          </w:p>
        </w:tc>
        <w:tc>
          <w:tcPr>
            <w:tcW w:w="198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31.05 по 31.08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01.09 по 31.12</w:t>
            </w: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17000</w:t>
            </w:r>
          </w:p>
        </w:tc>
        <w:tc>
          <w:tcPr>
            <w:tcW w:w="113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17000</w:t>
            </w:r>
          </w:p>
        </w:tc>
        <w:tc>
          <w:tcPr>
            <w:tcW w:w="1275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17000</w:t>
            </w: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22500</w:t>
            </w:r>
          </w:p>
        </w:tc>
        <w:tc>
          <w:tcPr>
            <w:tcW w:w="1275" w:type="dxa"/>
          </w:tcPr>
          <w:p w:rsidR="005A1BAA" w:rsidRPr="005A1BAA" w:rsidRDefault="005A1BAA">
            <w:pPr>
              <w:rPr>
                <w:sz w:val="26"/>
                <w:szCs w:val="26"/>
              </w:rPr>
            </w:pPr>
          </w:p>
        </w:tc>
      </w:tr>
      <w:tr w:rsidR="005A1BAA" w:rsidTr="005A1BAA">
        <w:tc>
          <w:tcPr>
            <w:tcW w:w="2269" w:type="dxa"/>
          </w:tcPr>
          <w:p w:rsidR="008B4A2A" w:rsidRPr="008B4A2A" w:rsidRDefault="005A1BA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6"/>
                <w:szCs w:val="26"/>
                <w:u w:val="single"/>
                <w:lang w:eastAsia="ru-RU"/>
              </w:rPr>
            </w:pPr>
            <w:r w:rsidRPr="008B4A2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6"/>
                <w:szCs w:val="26"/>
                <w:u w:val="single"/>
                <w:lang w:eastAsia="ru-RU"/>
              </w:rPr>
              <w:t>Вилла "Татьяна" на улице Линейной</w:t>
            </w:r>
          </w:p>
          <w:p w:rsidR="005A1BAA" w:rsidRPr="008B4A2A" w:rsidRDefault="005A1BAA">
            <w:pP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8B4A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(стандартный)</w:t>
            </w:r>
          </w:p>
        </w:tc>
        <w:tc>
          <w:tcPr>
            <w:tcW w:w="198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01.06 по 31.08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01.09 по 31.12</w:t>
            </w: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14000</w:t>
            </w:r>
          </w:p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14000</w:t>
            </w:r>
          </w:p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13500</w:t>
            </w:r>
          </w:p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18500</w:t>
            </w: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19000</w:t>
            </w:r>
          </w:p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1BAA" w:rsidRPr="005A1BAA" w:rsidRDefault="005A1BAA">
            <w:pPr>
              <w:rPr>
                <w:sz w:val="26"/>
                <w:szCs w:val="26"/>
              </w:rPr>
            </w:pPr>
          </w:p>
        </w:tc>
      </w:tr>
      <w:tr w:rsidR="005A1BAA" w:rsidTr="008B4A2A">
        <w:trPr>
          <w:trHeight w:val="745"/>
        </w:trPr>
        <w:tc>
          <w:tcPr>
            <w:tcW w:w="2269" w:type="dxa"/>
          </w:tcPr>
          <w:p w:rsidR="008B4A2A" w:rsidRPr="008B4A2A" w:rsidRDefault="005A1BA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</w:pPr>
            <w:r w:rsidRPr="008B4A2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Вилла </w:t>
            </w:r>
            <w:proofErr w:type="spellStart"/>
            <w:r w:rsidRPr="008B4A2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Гламур</w:t>
            </w:r>
            <w:proofErr w:type="spellEnd"/>
            <w:r w:rsidRPr="008B4A2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8B4A2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8B4A2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8B4A2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алининград</w:t>
            </w:r>
            <w:proofErr w:type="spellEnd"/>
            <w:r w:rsidRPr="008B4A2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)</w:t>
            </w:r>
          </w:p>
          <w:p w:rsidR="005A1BAA" w:rsidRPr="008B4A2A" w:rsidRDefault="005A1BA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B4A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(стандартный)</w:t>
            </w:r>
          </w:p>
        </w:tc>
        <w:tc>
          <w:tcPr>
            <w:tcW w:w="198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01.09 по 31.12</w:t>
            </w: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1134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1275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560" w:type="dxa"/>
            <w:vAlign w:val="center"/>
          </w:tcPr>
          <w:p w:rsidR="005A1BAA" w:rsidRPr="005A1BAA" w:rsidRDefault="005A1BAA" w:rsidP="005A1B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1275" w:type="dxa"/>
          </w:tcPr>
          <w:p w:rsidR="005A1BAA" w:rsidRPr="005A1BAA" w:rsidRDefault="005A1BAA">
            <w:pPr>
              <w:rPr>
                <w:sz w:val="26"/>
                <w:szCs w:val="26"/>
              </w:rPr>
            </w:pPr>
          </w:p>
        </w:tc>
      </w:tr>
    </w:tbl>
    <w:p w:rsidR="005A1BAA" w:rsidRPr="005A1BAA" w:rsidRDefault="005A1BAA"/>
    <w:sectPr w:rsidR="005A1BAA" w:rsidRPr="005A1BAA" w:rsidSect="00DB3E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50"/>
    <w:rsid w:val="00071D33"/>
    <w:rsid w:val="00366C31"/>
    <w:rsid w:val="005A1BAA"/>
    <w:rsid w:val="008B4A2A"/>
    <w:rsid w:val="00BE5350"/>
    <w:rsid w:val="00DB3E5A"/>
    <w:rsid w:val="00E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3E5A"/>
    <w:rPr>
      <w:color w:val="0000FF"/>
      <w:u w:val="single"/>
    </w:rPr>
  </w:style>
  <w:style w:type="table" w:styleId="a6">
    <w:name w:val="Table Grid"/>
    <w:basedOn w:val="a1"/>
    <w:uiPriority w:val="59"/>
    <w:rsid w:val="005A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3E5A"/>
    <w:rPr>
      <w:color w:val="0000FF"/>
      <w:u w:val="single"/>
    </w:rPr>
  </w:style>
  <w:style w:type="table" w:styleId="a6">
    <w:name w:val="Table Grid"/>
    <w:basedOn w:val="a1"/>
    <w:uiPriority w:val="59"/>
    <w:rsid w:val="005A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rispb.ru/hotels/hotel/7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5</cp:revision>
  <dcterms:created xsi:type="dcterms:W3CDTF">2019-08-12T07:31:00Z</dcterms:created>
  <dcterms:modified xsi:type="dcterms:W3CDTF">2019-08-13T06:32:00Z</dcterms:modified>
</cp:coreProperties>
</file>